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BD" w:rsidRDefault="00B417B7" w:rsidP="00F31286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7038B7">
        <w:rPr>
          <w:rFonts w:ascii="Times New Roman" w:hAnsi="Times New Roman" w:cs="Times New Roman"/>
          <w:b/>
          <w:kern w:val="36"/>
          <w:sz w:val="24"/>
          <w:szCs w:val="24"/>
        </w:rPr>
        <w:t xml:space="preserve">Recomandări </w:t>
      </w:r>
      <w:r w:rsidR="000805BD" w:rsidRPr="007038B7">
        <w:rPr>
          <w:rFonts w:ascii="Times New Roman" w:hAnsi="Times New Roman" w:cs="Times New Roman"/>
          <w:b/>
          <w:kern w:val="36"/>
          <w:sz w:val="24"/>
          <w:szCs w:val="24"/>
        </w:rPr>
        <w:t>completare</w:t>
      </w:r>
      <w:r w:rsidR="002A1421">
        <w:rPr>
          <w:rFonts w:ascii="Times New Roman" w:hAnsi="Times New Roman" w:cs="Times New Roman"/>
          <w:b/>
          <w:kern w:val="36"/>
          <w:sz w:val="24"/>
          <w:szCs w:val="24"/>
        </w:rPr>
        <w:t xml:space="preserve"> Anexa </w:t>
      </w:r>
      <w:bookmarkStart w:id="0" w:name="_GoBack"/>
      <w:bookmarkEnd w:id="0"/>
      <w:r w:rsidR="000805BD" w:rsidRPr="007038B7">
        <w:rPr>
          <w:rFonts w:ascii="Times New Roman" w:hAnsi="Times New Roman" w:cs="Times New Roman"/>
          <w:b/>
          <w:kern w:val="36"/>
          <w:sz w:val="24"/>
          <w:szCs w:val="24"/>
        </w:rPr>
        <w:t>nr. 1</w:t>
      </w:r>
    </w:p>
    <w:p w:rsidR="00F31286" w:rsidRPr="007038B7" w:rsidRDefault="00F31286" w:rsidP="000805B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0805BD" w:rsidRPr="007038B7" w:rsidRDefault="000805BD" w:rsidP="000805BD">
      <w:pPr>
        <w:pStyle w:val="ListParagraph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7038B7">
        <w:rPr>
          <w:rFonts w:ascii="Times New Roman" w:hAnsi="Times New Roman" w:cs="Times New Roman"/>
          <w:sz w:val="24"/>
          <w:szCs w:val="24"/>
        </w:rPr>
        <w:t>Anexa nr. 1 este compusă din 6 tabele, denumite în concordanță cu obi</w:t>
      </w:r>
      <w:r w:rsidR="00244FE7" w:rsidRPr="007038B7">
        <w:rPr>
          <w:rFonts w:ascii="Times New Roman" w:hAnsi="Times New Roman" w:cs="Times New Roman"/>
          <w:sz w:val="24"/>
          <w:szCs w:val="24"/>
        </w:rPr>
        <w:t>ectul informațiilor de raportat,</w:t>
      </w:r>
      <w:r w:rsidRPr="007038B7">
        <w:rPr>
          <w:rFonts w:ascii="Times New Roman" w:hAnsi="Times New Roman" w:cs="Times New Roman"/>
          <w:sz w:val="24"/>
          <w:szCs w:val="24"/>
        </w:rPr>
        <w:t xml:space="preserve"> şi 20 de rubrici formatate pentru completare.  </w:t>
      </w:r>
    </w:p>
    <w:p w:rsidR="000805BD" w:rsidRPr="007038B7" w:rsidRDefault="000805BD" w:rsidP="000805BD">
      <w:pPr>
        <w:pStyle w:val="ListParagraph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7038B7">
        <w:rPr>
          <w:rFonts w:ascii="Times New Roman" w:hAnsi="Times New Roman" w:cs="Times New Roman"/>
          <w:sz w:val="24"/>
          <w:szCs w:val="24"/>
        </w:rPr>
        <w:t xml:space="preserve"> Informaţiile compl</w:t>
      </w:r>
      <w:r w:rsidR="007038B7">
        <w:rPr>
          <w:rFonts w:ascii="Times New Roman" w:hAnsi="Times New Roman" w:cs="Times New Roman"/>
          <w:sz w:val="24"/>
          <w:szCs w:val="24"/>
        </w:rPr>
        <w:t>etate în rubricile cuprinse în A</w:t>
      </w:r>
      <w:r w:rsidRPr="007038B7">
        <w:rPr>
          <w:rFonts w:ascii="Times New Roman" w:hAnsi="Times New Roman" w:cs="Times New Roman"/>
          <w:sz w:val="24"/>
          <w:szCs w:val="24"/>
        </w:rPr>
        <w:t xml:space="preserve">nexa nr. 1 </w:t>
      </w:r>
      <w:r w:rsidRPr="007038B7">
        <w:rPr>
          <w:rFonts w:ascii="Times New Roman" w:hAnsi="Times New Roman" w:cs="Times New Roman"/>
          <w:b/>
          <w:sz w:val="24"/>
          <w:szCs w:val="24"/>
        </w:rPr>
        <w:t>vizează strict perioada de timp aferentă trimestrului pentru care se efectuează raportarea</w:t>
      </w:r>
      <w:r w:rsidRPr="007038B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805BD" w:rsidRPr="007038B7" w:rsidRDefault="000805BD" w:rsidP="000805BD">
      <w:pPr>
        <w:pStyle w:val="ListParagraph"/>
        <w:numPr>
          <w:ilvl w:val="0"/>
          <w:numId w:val="1"/>
        </w:numPr>
        <w:spacing w:after="0" w:line="240" w:lineRule="auto"/>
        <w:jc w:val="both"/>
        <w:outlineLvl w:val="0"/>
        <w:rPr>
          <w:rStyle w:val="l5def1"/>
          <w:rFonts w:ascii="Times New Roman" w:hAnsi="Times New Roman" w:cs="Times New Roman"/>
          <w:sz w:val="24"/>
          <w:szCs w:val="24"/>
        </w:rPr>
      </w:pPr>
      <w:r w:rsidRPr="007038B7">
        <w:rPr>
          <w:rStyle w:val="l5def1"/>
          <w:rFonts w:ascii="Times New Roman" w:hAnsi="Times New Roman" w:cs="Times New Roman"/>
          <w:sz w:val="24"/>
          <w:szCs w:val="24"/>
        </w:rPr>
        <w:t>Fiecare rubrică predefinită afișează în momentul selectării (prin click stânga) un marcaj electronic care conține îndrumări metodologice, cu referințe privind modul de completare.</w:t>
      </w:r>
    </w:p>
    <w:p w:rsidR="000805BD" w:rsidRPr="007038B7" w:rsidRDefault="000805BD" w:rsidP="000805BD">
      <w:pPr>
        <w:pStyle w:val="ListParagraph"/>
        <w:numPr>
          <w:ilvl w:val="0"/>
          <w:numId w:val="1"/>
        </w:numPr>
        <w:spacing w:after="0" w:line="240" w:lineRule="auto"/>
        <w:jc w:val="both"/>
        <w:outlineLvl w:val="0"/>
        <w:rPr>
          <w:rStyle w:val="l5def1"/>
          <w:rFonts w:ascii="Times New Roman" w:hAnsi="Times New Roman" w:cs="Times New Roman"/>
          <w:b/>
          <w:color w:val="auto"/>
          <w:kern w:val="36"/>
          <w:sz w:val="24"/>
          <w:szCs w:val="24"/>
        </w:rPr>
      </w:pPr>
      <w:r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Este obligatorie completarea tuturor rubricilor. În situaţia în care nu există informații exprimate în cifre, se înscrie în mod obligatoriu </w:t>
      </w:r>
      <w:r w:rsidRPr="007038B7">
        <w:rPr>
          <w:rStyle w:val="l5def1"/>
          <w:rFonts w:ascii="Times New Roman" w:hAnsi="Times New Roman" w:cs="Times New Roman"/>
          <w:b/>
          <w:sz w:val="24"/>
          <w:szCs w:val="24"/>
        </w:rPr>
        <w:t>cifra zero</w:t>
      </w:r>
      <w:r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. În situaţia în care nu există informaţii în format text, se înscrie în mod obligatoriu sintagma </w:t>
      </w:r>
      <w:r w:rsidRPr="007038B7">
        <w:rPr>
          <w:rStyle w:val="l5def1"/>
          <w:rFonts w:ascii="Times New Roman" w:hAnsi="Times New Roman" w:cs="Times New Roman"/>
          <w:b/>
          <w:sz w:val="24"/>
          <w:szCs w:val="24"/>
        </w:rPr>
        <w:t>"Nu este</w:t>
      </w:r>
      <w:r w:rsidRPr="007038B7">
        <w:rPr>
          <w:b/>
        </w:rPr>
        <w:t xml:space="preserve"> </w:t>
      </w:r>
      <w:r w:rsidRPr="007038B7">
        <w:rPr>
          <w:rStyle w:val="l5def1"/>
          <w:rFonts w:ascii="Times New Roman" w:hAnsi="Times New Roman" w:cs="Times New Roman"/>
          <w:b/>
          <w:sz w:val="24"/>
          <w:szCs w:val="24"/>
        </w:rPr>
        <w:t xml:space="preserve">cazul". </w:t>
      </w:r>
    </w:p>
    <w:p w:rsidR="00C23856" w:rsidRPr="007038B7" w:rsidRDefault="000805BD" w:rsidP="000805BD">
      <w:pPr>
        <w:pStyle w:val="ListParagraph"/>
        <w:numPr>
          <w:ilvl w:val="0"/>
          <w:numId w:val="1"/>
        </w:numPr>
        <w:spacing w:after="0" w:line="240" w:lineRule="auto"/>
        <w:jc w:val="both"/>
        <w:outlineLvl w:val="0"/>
        <w:rPr>
          <w:rStyle w:val="l5def1"/>
          <w:rFonts w:ascii="Times New Roman" w:hAnsi="Times New Roman" w:cs="Times New Roman"/>
          <w:b/>
          <w:color w:val="auto"/>
          <w:kern w:val="36"/>
          <w:sz w:val="24"/>
          <w:szCs w:val="24"/>
        </w:rPr>
      </w:pPr>
      <w:r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Completarea rubricilor cu informații tip text se va face prin selectarea cu un click stânga al </w:t>
      </w:r>
      <w:proofErr w:type="spellStart"/>
      <w:r w:rsidRPr="007038B7">
        <w:rPr>
          <w:rStyle w:val="l5def1"/>
          <w:rFonts w:ascii="Times New Roman" w:hAnsi="Times New Roman" w:cs="Times New Roman"/>
          <w:sz w:val="24"/>
          <w:szCs w:val="24"/>
        </w:rPr>
        <w:t>mouse-ului</w:t>
      </w:r>
      <w:proofErr w:type="spellEnd"/>
      <w:r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. </w:t>
      </w:r>
      <w:r w:rsidRPr="007038B7">
        <w:rPr>
          <w:rStyle w:val="l5def1"/>
          <w:rFonts w:ascii="Times New Roman" w:hAnsi="Times New Roman" w:cs="Times New Roman"/>
          <w:b/>
          <w:sz w:val="24"/>
          <w:szCs w:val="24"/>
        </w:rPr>
        <w:t>Pentru confirmarea informațiilor introduse</w:t>
      </w:r>
      <w:r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, precum și pentru adăugarea de noi informații tip text se va </w:t>
      </w:r>
      <w:r w:rsidRPr="007038B7">
        <w:rPr>
          <w:rStyle w:val="l5def1"/>
          <w:rFonts w:ascii="Times New Roman" w:hAnsi="Times New Roman" w:cs="Times New Roman"/>
          <w:b/>
          <w:sz w:val="24"/>
          <w:szCs w:val="24"/>
        </w:rPr>
        <w:t>apăsa butonul „plus”</w:t>
      </w:r>
      <w:r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 (reprezentat cromatic - alb pe fundal verde).</w:t>
      </w:r>
      <w:r w:rsidR="00C23856"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</w:p>
    <w:p w:rsidR="00244FE7" w:rsidRPr="007038B7" w:rsidRDefault="00C23856" w:rsidP="000805BD">
      <w:pPr>
        <w:pStyle w:val="ListParagraph"/>
        <w:numPr>
          <w:ilvl w:val="0"/>
          <w:numId w:val="1"/>
        </w:numPr>
        <w:spacing w:after="0" w:line="240" w:lineRule="auto"/>
        <w:jc w:val="both"/>
        <w:outlineLvl w:val="0"/>
        <w:rPr>
          <w:rStyle w:val="l5def1"/>
          <w:rFonts w:ascii="Times New Roman" w:hAnsi="Times New Roman" w:cs="Times New Roman"/>
          <w:b/>
          <w:color w:val="auto"/>
          <w:kern w:val="36"/>
          <w:sz w:val="24"/>
          <w:szCs w:val="24"/>
        </w:rPr>
      </w:pPr>
      <w:r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În vederea salvării informațiilor, după completarea rubricilor din fiecare tabel consilierul de etică va </w:t>
      </w:r>
      <w:r w:rsidRPr="007038B7">
        <w:rPr>
          <w:rStyle w:val="l5def1"/>
          <w:rFonts w:ascii="Times New Roman" w:hAnsi="Times New Roman" w:cs="Times New Roman"/>
          <w:b/>
          <w:sz w:val="24"/>
          <w:szCs w:val="24"/>
        </w:rPr>
        <w:t>accesa butonul „Salvează tabelul”,</w:t>
      </w:r>
      <w:r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 situat în partea stângă jos a paginii.</w:t>
      </w:r>
    </w:p>
    <w:p w:rsidR="00244FE7" w:rsidRPr="007038B7" w:rsidRDefault="00244FE7" w:rsidP="000805BD">
      <w:pPr>
        <w:pStyle w:val="ListParagraph"/>
        <w:numPr>
          <w:ilvl w:val="0"/>
          <w:numId w:val="1"/>
        </w:numPr>
        <w:spacing w:after="0" w:line="240" w:lineRule="auto"/>
        <w:jc w:val="both"/>
        <w:outlineLvl w:val="0"/>
        <w:rPr>
          <w:rStyle w:val="l5def1"/>
          <w:rFonts w:ascii="Times New Roman" w:hAnsi="Times New Roman" w:cs="Times New Roman"/>
          <w:b/>
          <w:color w:val="auto"/>
          <w:kern w:val="36"/>
          <w:sz w:val="24"/>
          <w:szCs w:val="24"/>
        </w:rPr>
      </w:pPr>
      <w:r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 În cazul în care consilierul de etică va dori să revină asupra informațiilor salvate, va modifica datele din rubricile respective, apoi va accesa din nou butonul „Salvează tabelul”. </w:t>
      </w:r>
    </w:p>
    <w:p w:rsidR="00BE1498" w:rsidRPr="007038B7" w:rsidRDefault="00244FE7" w:rsidP="00B417B7">
      <w:pPr>
        <w:pStyle w:val="ListParagraph"/>
        <w:numPr>
          <w:ilvl w:val="0"/>
          <w:numId w:val="1"/>
        </w:numPr>
        <w:spacing w:after="0" w:line="240" w:lineRule="auto"/>
        <w:jc w:val="both"/>
        <w:outlineLvl w:val="0"/>
        <w:rPr>
          <w:rStyle w:val="l5def1"/>
          <w:rFonts w:ascii="Times New Roman" w:hAnsi="Times New Roman" w:cs="Times New Roman"/>
          <w:b/>
          <w:color w:val="auto"/>
          <w:kern w:val="36"/>
          <w:sz w:val="24"/>
          <w:szCs w:val="24"/>
        </w:rPr>
      </w:pPr>
      <w:r w:rsidRPr="007038B7">
        <w:rPr>
          <w:rStyle w:val="l5def1"/>
          <w:rFonts w:ascii="Times New Roman" w:hAnsi="Times New Roman" w:cs="Times New Roman"/>
          <w:sz w:val="24"/>
          <w:szCs w:val="24"/>
        </w:rPr>
        <w:t>După completarea corectă a tuturor rubricilor ale tuturor tabelelor consilierul de etică va selecta butonul „</w:t>
      </w:r>
      <w:r w:rsidRPr="007038B7">
        <w:rPr>
          <w:rStyle w:val="l5def1"/>
          <w:rFonts w:ascii="Times New Roman" w:hAnsi="Times New Roman" w:cs="Times New Roman"/>
          <w:b/>
          <w:sz w:val="24"/>
          <w:szCs w:val="24"/>
        </w:rPr>
        <w:t>Validează și trimite la ANFP”.</w:t>
      </w:r>
      <w:r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 Ulterior acestui moment consilierul de etică nu va mai putea opera modificări și nu va mai putea transmite o altă raportare pentru perioad</w:t>
      </w:r>
      <w:r w:rsidR="00B417B7"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a respectivă de raportare. </w:t>
      </w:r>
    </w:p>
    <w:p w:rsidR="00244FE7" w:rsidRPr="007038B7" w:rsidRDefault="00244FE7" w:rsidP="00B417B7">
      <w:pPr>
        <w:pStyle w:val="ListParagraph"/>
        <w:numPr>
          <w:ilvl w:val="0"/>
          <w:numId w:val="1"/>
        </w:numPr>
        <w:spacing w:after="0" w:line="240" w:lineRule="auto"/>
        <w:jc w:val="both"/>
        <w:outlineLvl w:val="0"/>
        <w:rPr>
          <w:rStyle w:val="l5def1"/>
          <w:rFonts w:ascii="Times New Roman" w:hAnsi="Times New Roman" w:cs="Times New Roman"/>
          <w:color w:val="auto"/>
          <w:kern w:val="36"/>
          <w:sz w:val="24"/>
          <w:szCs w:val="24"/>
        </w:rPr>
      </w:pPr>
      <w:r w:rsidRPr="007038B7">
        <w:rPr>
          <w:rStyle w:val="l5def1"/>
          <w:rFonts w:ascii="Times New Roman" w:hAnsi="Times New Roman" w:cs="Times New Roman"/>
          <w:sz w:val="24"/>
          <w:szCs w:val="24"/>
        </w:rPr>
        <w:t>În situaţia în care consilierul de etică primeşte mesajul „</w:t>
      </w:r>
      <w:r w:rsidR="00B417B7" w:rsidRPr="007038B7">
        <w:rPr>
          <w:rStyle w:val="l5def1"/>
          <w:rFonts w:ascii="Times New Roman" w:hAnsi="Times New Roman" w:cs="Times New Roman"/>
          <w:b/>
          <w:sz w:val="24"/>
          <w:szCs w:val="24"/>
        </w:rPr>
        <w:t xml:space="preserve">Există câmpuri </w:t>
      </w:r>
      <w:r w:rsidRPr="007038B7">
        <w:rPr>
          <w:rStyle w:val="l5def1"/>
          <w:rFonts w:ascii="Times New Roman" w:hAnsi="Times New Roman" w:cs="Times New Roman"/>
          <w:b/>
          <w:sz w:val="24"/>
          <w:szCs w:val="24"/>
        </w:rPr>
        <w:t>necompletate</w:t>
      </w:r>
      <w:r w:rsidR="00B417B7" w:rsidRPr="007038B7">
        <w:rPr>
          <w:rStyle w:val="l5def1"/>
          <w:rFonts w:ascii="Times New Roman" w:hAnsi="Times New Roman" w:cs="Times New Roman"/>
          <w:b/>
          <w:sz w:val="24"/>
          <w:szCs w:val="24"/>
        </w:rPr>
        <w:t xml:space="preserve">”, </w:t>
      </w:r>
      <w:r w:rsidR="00B417B7"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acesta apare din cauza neconfirmării datelor introduse în rubricile informaţiilor de tip text. </w:t>
      </w:r>
      <w:r w:rsidR="002B7AE3" w:rsidRPr="007038B7">
        <w:rPr>
          <w:rStyle w:val="l5def1"/>
          <w:rFonts w:ascii="Times New Roman" w:hAnsi="Times New Roman" w:cs="Times New Roman"/>
          <w:sz w:val="24"/>
          <w:szCs w:val="24"/>
        </w:rPr>
        <w:t>Aceste</w:t>
      </w:r>
      <w:r w:rsidR="00B417B7"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 informaţii se confirmă prin apăsarea butonului </w:t>
      </w:r>
      <w:r w:rsidR="00BE1498"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„plus” </w:t>
      </w:r>
      <w:r w:rsidR="00B417B7"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alb pe fond verde, astfel încât, după confirmare trebuie să apară şi butonul </w:t>
      </w:r>
      <w:r w:rsidR="00BE1498"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„minus” alb </w:t>
      </w:r>
      <w:r w:rsidR="00B417B7"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pe fond roşu. </w:t>
      </w:r>
    </w:p>
    <w:p w:rsidR="003C3F76" w:rsidRPr="007038B7" w:rsidRDefault="003C3F76" w:rsidP="003B4684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7038B7">
        <w:rPr>
          <w:rFonts w:ascii="Times New Roman" w:hAnsi="Times New Roman" w:cs="Times New Roman"/>
          <w:b/>
          <w:kern w:val="36"/>
          <w:sz w:val="24"/>
          <w:szCs w:val="24"/>
        </w:rPr>
        <w:t xml:space="preserve">Înainte de confirmare </w:t>
      </w:r>
      <w:r w:rsidRPr="007038B7">
        <w:rPr>
          <w:rFonts w:ascii="Times New Roman" w:hAnsi="Times New Roman" w:cs="Times New Roman"/>
          <w:b/>
          <w:kern w:val="36"/>
          <w:sz w:val="24"/>
          <w:szCs w:val="24"/>
        </w:rPr>
        <w:tab/>
      </w:r>
      <w:r w:rsidRPr="007038B7">
        <w:rPr>
          <w:rFonts w:ascii="Times New Roman" w:hAnsi="Times New Roman" w:cs="Times New Roman"/>
          <w:b/>
          <w:kern w:val="36"/>
          <w:sz w:val="24"/>
          <w:szCs w:val="24"/>
        </w:rPr>
        <w:tab/>
      </w:r>
      <w:r w:rsidRPr="007038B7">
        <w:rPr>
          <w:rFonts w:ascii="Times New Roman" w:hAnsi="Times New Roman" w:cs="Times New Roman"/>
          <w:b/>
          <w:kern w:val="36"/>
          <w:sz w:val="24"/>
          <w:szCs w:val="24"/>
        </w:rPr>
        <w:tab/>
      </w:r>
      <w:r w:rsidRPr="007038B7">
        <w:rPr>
          <w:rFonts w:ascii="Times New Roman" w:hAnsi="Times New Roman" w:cs="Times New Roman"/>
          <w:b/>
          <w:kern w:val="36"/>
          <w:sz w:val="24"/>
          <w:szCs w:val="24"/>
        </w:rPr>
        <w:tab/>
      </w:r>
      <w:r w:rsidRPr="007038B7">
        <w:rPr>
          <w:rFonts w:ascii="Times New Roman" w:hAnsi="Times New Roman" w:cs="Times New Roman"/>
          <w:b/>
          <w:kern w:val="36"/>
          <w:sz w:val="24"/>
          <w:szCs w:val="24"/>
        </w:rPr>
        <w:tab/>
      </w:r>
      <w:r w:rsidRPr="007038B7">
        <w:rPr>
          <w:rFonts w:ascii="Times New Roman" w:hAnsi="Times New Roman" w:cs="Times New Roman"/>
          <w:b/>
          <w:kern w:val="36"/>
          <w:sz w:val="24"/>
          <w:szCs w:val="24"/>
        </w:rPr>
        <w:tab/>
        <w:t>După confirmare</w:t>
      </w:r>
    </w:p>
    <w:p w:rsidR="003C3F76" w:rsidRPr="007038B7" w:rsidRDefault="00F31286" w:rsidP="000805B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7038B7">
        <w:rPr>
          <w:noProof/>
        </w:rPr>
        <w:drawing>
          <wp:anchor distT="0" distB="0" distL="114300" distR="114300" simplePos="0" relativeHeight="251659264" behindDoc="0" locked="0" layoutInCell="1" allowOverlap="1" wp14:anchorId="645A5FF9" wp14:editId="7A20BD07">
            <wp:simplePos x="0" y="0"/>
            <wp:positionH relativeFrom="column">
              <wp:posOffset>147320</wp:posOffset>
            </wp:positionH>
            <wp:positionV relativeFrom="paragraph">
              <wp:posOffset>37465</wp:posOffset>
            </wp:positionV>
            <wp:extent cx="2606040" cy="3057525"/>
            <wp:effectExtent l="0" t="0" r="3810" b="9525"/>
            <wp:wrapNone/>
            <wp:docPr id="4" name="Picture 17" descr="Buton plus inai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Picture 17" descr="Buton plus inai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684" w:rsidRPr="007038B7">
        <w:rPr>
          <w:noProof/>
        </w:rPr>
        <w:drawing>
          <wp:anchor distT="0" distB="0" distL="114300" distR="114300" simplePos="0" relativeHeight="251660288" behindDoc="0" locked="0" layoutInCell="1" allowOverlap="1" wp14:anchorId="61568465" wp14:editId="4F21F254">
            <wp:simplePos x="0" y="0"/>
            <wp:positionH relativeFrom="column">
              <wp:posOffset>2909570</wp:posOffset>
            </wp:positionH>
            <wp:positionV relativeFrom="paragraph">
              <wp:posOffset>37465</wp:posOffset>
            </wp:positionV>
            <wp:extent cx="3619500" cy="3057525"/>
            <wp:effectExtent l="0" t="0" r="0" b="9525"/>
            <wp:wrapNone/>
            <wp:docPr id="18437" name="Picture 19" descr="Buton plus Du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7" name="Picture 19" descr="Buton plus Dup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4684" w:rsidRPr="007038B7" w:rsidRDefault="003B4684" w:rsidP="0062485D">
      <w:pPr>
        <w:rPr>
          <w:noProof/>
        </w:rPr>
      </w:pPr>
    </w:p>
    <w:p w:rsidR="003B4684" w:rsidRPr="007038B7" w:rsidRDefault="003B4684" w:rsidP="0062485D">
      <w:pPr>
        <w:rPr>
          <w:noProof/>
        </w:rPr>
      </w:pPr>
    </w:p>
    <w:p w:rsidR="000805BD" w:rsidRPr="007038B7" w:rsidRDefault="000805BD" w:rsidP="0062485D"/>
    <w:p w:rsidR="0062485D" w:rsidRPr="007038B7" w:rsidRDefault="0062485D" w:rsidP="0062485D"/>
    <w:sectPr w:rsidR="0062485D" w:rsidRPr="007038B7" w:rsidSect="0062485D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237" w:rsidRDefault="00342237" w:rsidP="001F1EB0">
      <w:pPr>
        <w:spacing w:after="0" w:line="240" w:lineRule="auto"/>
      </w:pPr>
      <w:r>
        <w:separator/>
      </w:r>
    </w:p>
  </w:endnote>
  <w:endnote w:type="continuationSeparator" w:id="0">
    <w:p w:rsidR="00342237" w:rsidRDefault="00342237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3B4684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C8320A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8320A">
      <w:rPr>
        <w:rFonts w:ascii="Arial Narrow" w:hAnsi="Arial Narrow" w:cs="Arial"/>
        <w:b/>
        <w:i/>
        <w:sz w:val="16"/>
        <w:szCs w:val="16"/>
        <w:lang w:val="en-US"/>
      </w:rPr>
      <w:t>: 0374 112 726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237" w:rsidRDefault="00342237" w:rsidP="001F1EB0">
      <w:pPr>
        <w:spacing w:after="0" w:line="240" w:lineRule="auto"/>
      </w:pPr>
      <w:r>
        <w:separator/>
      </w:r>
    </w:p>
  </w:footnote>
  <w:footnote w:type="continuationSeparator" w:id="0">
    <w:p w:rsidR="00342237" w:rsidRDefault="00342237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B0" w:rsidRDefault="0034223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2485D" w:rsidP="00B85716">
    <w:pPr>
      <w:pStyle w:val="Header"/>
      <w:ind w:hanging="567"/>
      <w:rPr>
        <w:noProof/>
        <w:lang w:val="en-US"/>
      </w:rPr>
    </w:pPr>
  </w:p>
  <w:p w:rsidR="00B85716" w:rsidRPr="00B85716" w:rsidRDefault="00B85716" w:rsidP="00B85716">
    <w:pPr>
      <w:pStyle w:val="Header"/>
      <w:ind w:hanging="567"/>
      <w:rPr>
        <w:lang w:val="en-US"/>
      </w:rPr>
    </w:pPr>
    <w:r>
      <w:rPr>
        <w:noProof/>
      </w:rPr>
      <w:drawing>
        <wp:inline distT="0" distB="0" distL="0" distR="0">
          <wp:extent cx="6886571" cy="1266825"/>
          <wp:effectExtent l="0" t="0" r="0" b="0"/>
          <wp:docPr id="3" name="Picture 3" descr="2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0962" cy="1269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E10"/>
    <w:multiLevelType w:val="hybridMultilevel"/>
    <w:tmpl w:val="32B46EE8"/>
    <w:lvl w:ilvl="0" w:tplc="355EC57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7D"/>
    <w:rsid w:val="00076119"/>
    <w:rsid w:val="000805BD"/>
    <w:rsid w:val="00097E88"/>
    <w:rsid w:val="00121085"/>
    <w:rsid w:val="00127541"/>
    <w:rsid w:val="00147D2E"/>
    <w:rsid w:val="001B0BA7"/>
    <w:rsid w:val="001B6478"/>
    <w:rsid w:val="001F1EB0"/>
    <w:rsid w:val="00244FE7"/>
    <w:rsid w:val="00246032"/>
    <w:rsid w:val="002A1421"/>
    <w:rsid w:val="002B7AE3"/>
    <w:rsid w:val="002D4332"/>
    <w:rsid w:val="002E58E1"/>
    <w:rsid w:val="002F40DF"/>
    <w:rsid w:val="00327B8C"/>
    <w:rsid w:val="00342237"/>
    <w:rsid w:val="0035715D"/>
    <w:rsid w:val="00360998"/>
    <w:rsid w:val="003B4684"/>
    <w:rsid w:val="003C3F76"/>
    <w:rsid w:val="003F0955"/>
    <w:rsid w:val="0062485D"/>
    <w:rsid w:val="006512FB"/>
    <w:rsid w:val="00681D7D"/>
    <w:rsid w:val="006E1F6F"/>
    <w:rsid w:val="006F7888"/>
    <w:rsid w:val="007038B7"/>
    <w:rsid w:val="0075259D"/>
    <w:rsid w:val="007575F6"/>
    <w:rsid w:val="007627C0"/>
    <w:rsid w:val="007B44B9"/>
    <w:rsid w:val="007E611A"/>
    <w:rsid w:val="00896E93"/>
    <w:rsid w:val="008D30DC"/>
    <w:rsid w:val="009B3684"/>
    <w:rsid w:val="00A650E0"/>
    <w:rsid w:val="00A91525"/>
    <w:rsid w:val="00B211C6"/>
    <w:rsid w:val="00B417B7"/>
    <w:rsid w:val="00B75237"/>
    <w:rsid w:val="00B85716"/>
    <w:rsid w:val="00BA59C0"/>
    <w:rsid w:val="00BE1498"/>
    <w:rsid w:val="00C23856"/>
    <w:rsid w:val="00C43FB8"/>
    <w:rsid w:val="00C64404"/>
    <w:rsid w:val="00C8320A"/>
    <w:rsid w:val="00CD7882"/>
    <w:rsid w:val="00D1043E"/>
    <w:rsid w:val="00D77E53"/>
    <w:rsid w:val="00DE5690"/>
    <w:rsid w:val="00E03F7C"/>
    <w:rsid w:val="00E34A73"/>
    <w:rsid w:val="00E71C1A"/>
    <w:rsid w:val="00EE7A7F"/>
    <w:rsid w:val="00EF1E3D"/>
    <w:rsid w:val="00F2086D"/>
    <w:rsid w:val="00F31286"/>
    <w:rsid w:val="00F92413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5BD"/>
    <w:pPr>
      <w:spacing w:after="200" w:line="276" w:lineRule="auto"/>
    </w:pPr>
    <w:rPr>
      <w:rFonts w:eastAsia="Times New Roman" w:cs="Calibri"/>
      <w:sz w:val="22"/>
      <w:szCs w:val="22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B8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16"/>
    <w:rPr>
      <w:rFonts w:ascii="Tahoma" w:hAnsi="Tahoma" w:cs="Tahoma"/>
      <w:sz w:val="16"/>
      <w:szCs w:val="16"/>
    </w:rPr>
  </w:style>
  <w:style w:type="character" w:customStyle="1" w:styleId="l5def1">
    <w:name w:val="l5def1"/>
    <w:basedOn w:val="DefaultParagraphFont"/>
    <w:uiPriority w:val="99"/>
    <w:rsid w:val="000805BD"/>
    <w:rPr>
      <w:rFonts w:ascii="Arial" w:hAnsi="Arial" w:cs="Arial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0805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5BD"/>
    <w:pPr>
      <w:spacing w:after="200" w:line="276" w:lineRule="auto"/>
    </w:pPr>
    <w:rPr>
      <w:rFonts w:eastAsia="Times New Roman" w:cs="Calibri"/>
      <w:sz w:val="22"/>
      <w:szCs w:val="22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B8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16"/>
    <w:rPr>
      <w:rFonts w:ascii="Tahoma" w:hAnsi="Tahoma" w:cs="Tahoma"/>
      <w:sz w:val="16"/>
      <w:szCs w:val="16"/>
    </w:rPr>
  </w:style>
  <w:style w:type="character" w:customStyle="1" w:styleId="l5def1">
    <w:name w:val="l5def1"/>
    <w:basedOn w:val="DefaultParagraphFont"/>
    <w:uiPriority w:val="99"/>
    <w:rsid w:val="000805BD"/>
    <w:rPr>
      <w:rFonts w:ascii="Arial" w:hAnsi="Arial" w:cs="Arial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080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314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Luca</dc:creator>
  <cp:lastModifiedBy>Mihaela Luca</cp:lastModifiedBy>
  <cp:revision>10</cp:revision>
  <cp:lastPrinted>2018-03-06T06:46:00Z</cp:lastPrinted>
  <dcterms:created xsi:type="dcterms:W3CDTF">2018-03-02T09:42:00Z</dcterms:created>
  <dcterms:modified xsi:type="dcterms:W3CDTF">2018-03-06T06:52:00Z</dcterms:modified>
</cp:coreProperties>
</file>